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405FCB" w:rsidP="005A71CF">
            <w:pPr>
              <w:rPr>
                <w:lang w:val="sr-Cyrl-CS"/>
              </w:rPr>
            </w:pPr>
            <w:hyperlink r:id="rId5" w:history="1">
              <w:r w:rsidR="00C47846" w:rsidRPr="00405FCB">
                <w:rPr>
                  <w:rStyle w:val="Hyperlink"/>
                  <w:lang w:val="sr-Cyrl-CS"/>
                </w:rPr>
                <w:t>Интеркултурално образовање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405FCB" w:rsidP="005A71CF">
            <w:pPr>
              <w:rPr>
                <w:lang w:val="sr-Cyrl-CS"/>
              </w:rPr>
            </w:pPr>
            <w:hyperlink r:id="rId6" w:history="1">
              <w:r w:rsidR="00C47846" w:rsidRPr="00405FCB">
                <w:rPr>
                  <w:rStyle w:val="Hyperlink"/>
                  <w:lang w:val="sr-Cyrl-CS"/>
                </w:rPr>
                <w:t>Конструктивно решавање сукоба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405FCB" w:rsidP="005A71CF">
            <w:pPr>
              <w:rPr>
                <w:lang w:val="sr-Cyrl-CS"/>
              </w:rPr>
            </w:pPr>
            <w:hyperlink r:id="rId7" w:history="1">
              <w:r w:rsidR="00C47846" w:rsidRPr="00405FCB">
                <w:rPr>
                  <w:rStyle w:val="Hyperlink"/>
                  <w:lang w:val="sr-Cyrl-CS"/>
                </w:rPr>
                <w:t>Инклузија у образовању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Основе социјалне педагогије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Инклузивно образовање – теорија и пракса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Индивидуализација и подршка ученицима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Тимски рад у инклузивном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Медијација и комуникација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405FCB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05F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05F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61.%20Inkluzija_u_obrazovanju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51.%20Konstruktivno_resavanje_sukoba.doc" TargetMode="External"/><Relationship Id="rId5" Type="http://schemas.openxmlformats.org/officeDocument/2006/relationships/hyperlink" Target="../../Tabele/Tabela%205.2/23.%20Interkulturalno_obrazovanje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2013-09-24T09:21:00Z</dcterms:created>
  <dcterms:modified xsi:type="dcterms:W3CDTF">2013-09-27T11:24:00Z</dcterms:modified>
</cp:coreProperties>
</file>