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1303"/>
        <w:gridCol w:w="171"/>
        <w:gridCol w:w="1182"/>
        <w:gridCol w:w="1085"/>
        <w:gridCol w:w="370"/>
        <w:gridCol w:w="297"/>
        <w:gridCol w:w="1700"/>
        <w:gridCol w:w="748"/>
        <w:gridCol w:w="2237"/>
        <w:gridCol w:w="1151"/>
      </w:tblGrid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7"/>
            <w:r w:rsidRPr="001515D0">
              <w:rPr>
                <w:rFonts w:eastAsia="Times New Roman"/>
                <w:lang w:val="sr-Cyrl-CS"/>
              </w:rPr>
              <w:t>Илијана Р. Чутура</w:t>
            </w:r>
            <w:bookmarkEnd w:id="1"/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Звање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Доцент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>
              <w:rPr>
                <w:lang w:val="sr-Cyrl-CS"/>
              </w:rPr>
              <w:t xml:space="preserve">, </w:t>
            </w:r>
            <w:r w:rsidRPr="001B15B8">
              <w:rPr>
                <w:lang w:val="sr-Cyrl-CS"/>
              </w:rPr>
              <w:t xml:space="preserve">од </w:t>
            </w:r>
            <w:r>
              <w:rPr>
                <w:lang w:val="sr-Cyrl-CS"/>
              </w:rPr>
              <w:t>18.11.</w:t>
            </w:r>
            <w:r w:rsidRPr="001B15B8">
              <w:rPr>
                <w:lang w:val="sr-Cyrl-CS"/>
              </w:rPr>
              <w:t>2003.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</w:rPr>
              <w:t>Академска каријера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Факултет педагошких наука, Јагодина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Филолошко-уметнички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2006.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1997.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и књижевност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ru-RU"/>
              </w:rPr>
            </w:pPr>
            <w:r w:rsidRPr="001B15B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B15B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3B2E46" w:rsidP="005A71CF">
            <w:pPr>
              <w:rPr>
                <w:lang w:val="sr-Cyrl-CS"/>
              </w:rPr>
            </w:pPr>
            <w:hyperlink r:id="rId6" w:history="1">
              <w:r w:rsidR="000C16DC" w:rsidRPr="003B2E46">
                <w:rPr>
                  <w:rStyle w:val="Hyperlink"/>
                  <w:lang w:val="sr-Cyrl-CS"/>
                </w:rPr>
                <w:t>Српски језик 1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3B2E46" w:rsidP="005A71CF">
            <w:pPr>
              <w:rPr>
                <w:lang w:val="sr-Cyrl-CS"/>
              </w:rPr>
            </w:pPr>
            <w:hyperlink r:id="rId7" w:history="1">
              <w:r w:rsidR="000C16DC" w:rsidRPr="003B2E46">
                <w:rPr>
                  <w:rStyle w:val="Hyperlink"/>
                  <w:lang w:val="sr-Cyrl-CS"/>
                </w:rPr>
                <w:t>Српски језик 2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3.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4.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3B2E46" w:rsidP="005A71CF">
            <w:pPr>
              <w:rPr>
                <w:lang w:val="sr-Cyrl-CS"/>
              </w:rPr>
            </w:pPr>
            <w:hyperlink r:id="rId8" w:history="1">
              <w:r w:rsidR="000C16DC" w:rsidRPr="003B2E46">
                <w:rPr>
                  <w:rStyle w:val="Hyperlink"/>
                  <w:lang w:val="sr-Cyrl-CS"/>
                </w:rPr>
                <w:t>Функционални стилови српског језика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5.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Стилистика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6.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Говорна култура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7.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Стандард и говор младих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Јањић, М., Чутура, И. (2012).</w:t>
            </w:r>
            <w:r>
              <w:rPr>
                <w:lang w:val="sr-Cyrl-CS"/>
              </w:rPr>
              <w:t xml:space="preserve"> </w:t>
            </w:r>
            <w:r w:rsidRPr="001B15B8">
              <w:rPr>
                <w:i/>
                <w:lang w:val="sr-Cyrl-CS"/>
              </w:rPr>
              <w:t>Простор, време, друштво – сусрети у језику</w:t>
            </w:r>
            <w:r w:rsidRPr="001B15B8">
              <w:rPr>
                <w:lang w:val="sr-Cyrl-CS"/>
              </w:rPr>
              <w:t>, Јагодина: Педагошки факултет.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2.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(2011). Количински прилошки изрази са именицом мера. </w:t>
            </w:r>
            <w:r w:rsidRPr="001B15B8">
              <w:rPr>
                <w:i/>
                <w:lang w:val="sr-Cyrl-CS"/>
              </w:rPr>
              <w:t>Српски језик</w:t>
            </w:r>
            <w:r w:rsidRPr="001B15B8">
              <w:rPr>
                <w:lang w:val="sr-Cyrl-CS"/>
              </w:rPr>
              <w:t>, XVI, 205-217.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3.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(2012). Структурне и семантичке особине прилошких израза </w:t>
            </w:r>
            <w:r w:rsidRPr="001B15B8">
              <w:rPr>
                <w:i/>
                <w:lang w:val="sr-Cyrl-CS"/>
              </w:rPr>
              <w:t>са</w:t>
            </w:r>
            <w:r w:rsidRPr="001B15B8">
              <w:rPr>
                <w:lang w:val="sr-Cyrl-CS"/>
              </w:rPr>
              <w:t xml:space="preserve">+инструментал са начинским значењем, </w:t>
            </w:r>
            <w:r w:rsidRPr="001B15B8">
              <w:rPr>
                <w:i/>
                <w:lang w:val="sr-Cyrl-CS"/>
              </w:rPr>
              <w:t>Српски језик</w:t>
            </w:r>
            <w:r>
              <w:rPr>
                <w:i/>
                <w:lang w:val="sr-Cyrl-CS"/>
              </w:rPr>
              <w:t>,</w:t>
            </w:r>
            <w:r w:rsidRPr="001B15B8">
              <w:rPr>
                <w:lang w:val="sr-Cyrl-CS"/>
              </w:rPr>
              <w:t xml:space="preserve"> XVII, 111–125.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4.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И., Јовановић, В. (2012).Употреба именице `трен` у делу Антонија Исаковића – семантичке и филозофске основе. </w:t>
            </w:r>
            <w:r w:rsidRPr="001B15B8">
              <w:rPr>
                <w:i/>
                <w:lang w:val="sr-Cyrl-CS"/>
              </w:rPr>
              <w:t>Књижевна историја</w:t>
            </w:r>
            <w:r w:rsidRPr="001B15B8">
              <w:rPr>
                <w:lang w:val="en-US"/>
              </w:rPr>
              <w:t>, 137</w:t>
            </w:r>
            <w:r w:rsidRPr="001B15B8">
              <w:rPr>
                <w:lang w:val="sr-Cyrl-CS"/>
              </w:rPr>
              <w:t>–</w:t>
            </w:r>
            <w:r w:rsidRPr="001B15B8">
              <w:rPr>
                <w:lang w:val="en-US"/>
              </w:rPr>
              <w:t>153.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5.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>Čutura, I.</w:t>
            </w:r>
            <w:r>
              <w:rPr>
                <w:lang w:val="sr-Cyrl-CS"/>
              </w:rPr>
              <w:t>,</w:t>
            </w:r>
            <w:r w:rsidRPr="001B15B8">
              <w:t xml:space="preserve"> Savić, V. (2011). Chapter X: Ezra Pound’s `Hugh Selwyn Mauberley` in Serbo-Croatian Translations, in: Đorić-Francuski Biljana (Ed.), </w:t>
            </w:r>
            <w:r w:rsidRPr="001B15B8">
              <w:rPr>
                <w:i/>
              </w:rPr>
              <w:t>Image_Identity_Reality</w:t>
            </w:r>
            <w:r w:rsidRPr="001B15B8">
              <w:t xml:space="preserve"> (107-124). Cambridge: Cambridge Scholars Publishing.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6.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</w:rPr>
              <w:t xml:space="preserve">Janjić, M., Čutura, I., Jovanović, V. (2009). The Words of Turkish Origin in Serbian Language, in Hilmi Ibar (Ed.) </w:t>
            </w:r>
            <w:r w:rsidRPr="001B15B8">
              <w:rPr>
                <w:rStyle w:val="Emphasis"/>
                <w:iCs w:val="0"/>
              </w:rPr>
              <w:t>Multiculturalism in Education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Cs w:val="0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(59-69).</w:t>
            </w:r>
            <w:r>
              <w:rPr>
                <w:rStyle w:val="Emphasis"/>
                <w:i w:val="0"/>
                <w:iCs w:val="0"/>
                <w:lang w:val="sr-Cyrl-CS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Isparta: Trakya University &amp; Suleyman Demirel University.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7.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Fonts w:eastAsia="Times New Roman"/>
                <w:lang w:val="sr-Cyrl-CS"/>
              </w:rPr>
              <w:t>Чутура, И. (2012).</w:t>
            </w:r>
            <w:r w:rsidRPr="001B15B8">
              <w:rPr>
                <w:lang w:val="sr-Cyrl-CS"/>
              </w:rPr>
              <w:t xml:space="preserve"> „Стилски ефекти (не)превођења у књизи М. Капора</w:t>
            </w:r>
            <w:r>
              <w:rPr>
                <w:lang w:val="sr-Cyrl-CS"/>
              </w:rPr>
              <w:t xml:space="preserve">. </w:t>
            </w:r>
            <w:r w:rsidRPr="009E6540">
              <w:rPr>
                <w:i/>
              </w:rPr>
              <w:t>A Guide to Serbian Mentality</w:t>
            </w:r>
            <w:r w:rsidRPr="001B15B8">
              <w:rPr>
                <w:lang w:val="sr-Cyrl-CS"/>
              </w:rPr>
              <w:t>,</w:t>
            </w:r>
            <w:r w:rsidRPr="001B15B8">
              <w:rPr>
                <w:i/>
                <w:lang w:val="sr-Cyrl-CS"/>
              </w:rPr>
              <w:t xml:space="preserve"> Узданица</w:t>
            </w:r>
            <w:r w:rsidRPr="001B15B8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(</w:t>
            </w:r>
            <w:r w:rsidRPr="001B15B8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1B15B8">
              <w:rPr>
                <w:lang w:val="sr-Cyrl-CS"/>
              </w:rPr>
              <w:t>, 33-44.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8.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Чутура, И. (2010). Општи и периферни модели прилошких израза са начинским значењем</w:t>
            </w:r>
            <w:r>
              <w:rPr>
                <w:lang w:val="sr-Cyrl-CS"/>
              </w:rPr>
              <w:t>.</w:t>
            </w:r>
            <w:r w:rsidRPr="001B15B8">
              <w:rPr>
                <w:rStyle w:val="Emphasis"/>
                <w:iCs w:val="0"/>
                <w:lang w:val="sr-Cyrl-CS"/>
              </w:rPr>
              <w:t xml:space="preserve"> Српски језик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 X</w:t>
            </w:r>
            <w:r w:rsidRPr="001B15B8">
              <w:rPr>
                <w:rStyle w:val="Emphasis"/>
                <w:i w:val="0"/>
                <w:lang w:val="sr-Cyrl-CS"/>
              </w:rPr>
              <w:t>V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/1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2, 539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554.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9.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Чутура, И. (2010). О односу предлога у/на и из/са у конструкцијама са месним значењем,у: Ковачевић Милош (ур.) </w:t>
            </w:r>
            <w:r w:rsidRPr="001B15B8">
              <w:rPr>
                <w:rStyle w:val="Emphasis"/>
                <w:iCs w:val="0"/>
                <w:lang w:val="sr-Cyrl-CS"/>
              </w:rPr>
              <w:t>Интердисциплинарност и јединство савремене науке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, том 1 (201-214). Источно Сарајево: Филозофски факултет Пале.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 xml:space="preserve">Čutura, I., Jerković, I. (2013). Lehrerbildung in Serbien, u: V. Domović, S. Gehrman, J. Helmchen, M. Krueger-Portratz, A. Petravić (Hrsg.), </w:t>
            </w:r>
            <w:r w:rsidRPr="001B15B8">
              <w:rPr>
                <w:i/>
              </w:rPr>
              <w:t>Europäische Lehrerbildung. Annäherung an ein neues Leitbild</w:t>
            </w:r>
            <w:r w:rsidRPr="001B15B8">
              <w:t>, 199–233, Waxmann, Muenster – New York – Muenchen – Berlin.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Укупан број цитата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Укупан број радова са </w:t>
            </w:r>
            <w:r w:rsidRPr="001B15B8">
              <w:rPr>
                <w:lang w:val="en-US"/>
              </w:rPr>
              <w:t>SCI</w:t>
            </w:r>
            <w:r w:rsidRPr="001B15B8">
              <w:rPr>
                <w:lang w:val="sr-Cyrl-CS"/>
              </w:rPr>
              <w:t xml:space="preserve"> (</w:t>
            </w:r>
            <w:r w:rsidRPr="001B15B8">
              <w:rPr>
                <w:lang w:val="en-US"/>
              </w:rPr>
              <w:t>SSCI</w:t>
            </w:r>
            <w:r w:rsidRPr="001B15B8">
              <w:rPr>
                <w:lang w:val="sr-Cyrl-CS"/>
              </w:rPr>
              <w:t>) листе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5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t>Тренутно у</w:t>
            </w:r>
            <w:r w:rsidRPr="001B15B8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Домаћи 1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Међународни 3</w:t>
            </w:r>
          </w:p>
        </w:tc>
      </w:tr>
      <w:tr w:rsidR="000C16DC" w:rsidRPr="001B15B8" w:rsidTr="005A71CF">
        <w:trPr>
          <w:jc w:val="center"/>
        </w:trPr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C16DC" w:rsidRDefault="00F75EB4" w:rsidP="000C16DC"/>
    <w:sectPr w:rsidR="00F75EB4" w:rsidRPr="000C16DC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256C62"/>
    <w:rsid w:val="002679FC"/>
    <w:rsid w:val="003262D0"/>
    <w:rsid w:val="0036345E"/>
    <w:rsid w:val="003B2E46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B2E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B2E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80.%20Funkcionalni_stilovi_srpskog_jezika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27.%20Srpski_jezik_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.%20Srpski_jezik_1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2013-09-24T09:27:00Z</dcterms:created>
  <dcterms:modified xsi:type="dcterms:W3CDTF">2013-09-27T12:09:00Z</dcterms:modified>
</cp:coreProperties>
</file>